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44" w:rsidRPr="00FB0712" w:rsidRDefault="00FB0712" w:rsidP="00FB0712">
      <w:pPr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National 5 Mathematics</w:t>
      </w:r>
      <w:r w:rsidR="00FC498A" w:rsidRPr="00FB0712">
        <w:rPr>
          <w:rFonts w:ascii="Tw Cen MT" w:hAnsi="Tw Cen MT"/>
          <w:sz w:val="28"/>
          <w:szCs w:val="28"/>
        </w:rPr>
        <w:t xml:space="preserve"> Resources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5271"/>
        <w:gridCol w:w="1763"/>
      </w:tblGrid>
      <w:tr w:rsidR="00FB0712" w:rsidRPr="00FB0712" w:rsidTr="00A07C6D">
        <w:trPr>
          <w:jc w:val="center"/>
        </w:trPr>
        <w:tc>
          <w:tcPr>
            <w:tcW w:w="9242" w:type="dxa"/>
            <w:gridSpan w:val="3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Unit 1</w:t>
            </w:r>
          </w:p>
        </w:tc>
      </w:tr>
      <w:tr w:rsidR="00FB0712" w:rsidRPr="00FB0712" w:rsidTr="00FB0712">
        <w:trPr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Order of Operations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5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Order of Operations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6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Order of Operations Skills Test 1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7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Order of Operations Skills Test 2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FB0712" w:rsidRPr="00FB0712" w:rsidTr="00FB0712">
        <w:trPr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Significant Figures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8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rounding using significant figures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FB0712" w:rsidRPr="00FB0712" w:rsidTr="00FB0712">
        <w:trPr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Fractions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9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converting mixed numbers to improper fractions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0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simplifying fractions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1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adding and subtracting fractions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2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multiplying fractions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3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dividing fractions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71 - 71</w:t>
            </w:r>
          </w:p>
        </w:tc>
      </w:tr>
      <w:tr w:rsidR="00FB0712" w:rsidRPr="00FB0712" w:rsidTr="00FB0712">
        <w:trPr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Percentages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4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non calculator strategies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5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profit/loss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6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compound interest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7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appreciation/depreciation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8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reversing a percentage change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67 - 70</w:t>
            </w:r>
          </w:p>
        </w:tc>
      </w:tr>
      <w:tr w:rsidR="00FB0712" w:rsidRPr="00FB0712" w:rsidTr="00FB0712">
        <w:trPr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Algebra – Expanding Brackets and Factorising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9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multiplying out brackets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0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multiplying out pairs of brackets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1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multiplying 2 terms by three terms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2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factorising - highest common factor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3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factorising - difference of 2 squares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4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factorising - trinomials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b/>
                <w:bCs/>
                <w:sz w:val="28"/>
                <w:szCs w:val="28"/>
              </w:rPr>
            </w:pPr>
            <w:hyperlink r:id="rId25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completing the square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8 - 13</w:t>
            </w:r>
          </w:p>
        </w:tc>
      </w:tr>
      <w:tr w:rsidR="00FB0712" w:rsidRPr="00FB0712" w:rsidTr="00FB0712">
        <w:trPr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Algebraic Fractions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  <w:hyperlink r:id="rId26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simplifying algebraic fractions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  <w:hyperlink r:id="rId27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factorising to simplify algebraic fractions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  <w:hyperlink r:id="rId28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adding and subtracting algebraic fractions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  <w:hyperlink r:id="rId29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multiplying and dividing algebraic fractions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14 - 17</w:t>
            </w:r>
          </w:p>
        </w:tc>
      </w:tr>
      <w:tr w:rsidR="00FB0712" w:rsidRPr="00FB0712" w:rsidTr="00FB0712">
        <w:trPr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Surds and Indices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sz w:val="28"/>
                <w:szCs w:val="28"/>
                <w:lang w:val="en-US"/>
              </w:rPr>
            </w:pPr>
            <w:hyperlink r:id="rId30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>rules for indices and surds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sz w:val="28"/>
                <w:szCs w:val="28"/>
                <w:lang w:val="en-US"/>
              </w:rPr>
            </w:pPr>
            <w:hyperlink r:id="rId31" w:history="1">
              <w:proofErr w:type="spellStart"/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>rationalising</w:t>
              </w:r>
              <w:proofErr w:type="spellEnd"/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 xml:space="preserve"> the denominator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sz w:val="28"/>
                <w:szCs w:val="28"/>
                <w:lang w:val="en-US"/>
              </w:rPr>
            </w:pPr>
            <w:hyperlink r:id="rId32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>negative powers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3" w:history="1">
              <w:r w:rsidRPr="00FB0712">
                <w:rPr>
                  <w:rStyle w:val="Hyperlink"/>
                  <w:rFonts w:ascii="Tw Cen MT" w:hAnsi="Tw Cen MT" w:cs="Calibri"/>
                  <w:sz w:val="28"/>
                  <w:szCs w:val="28"/>
                  <w:lang w:val="en-US"/>
                </w:rPr>
                <w:t>multiplying out brackets with surds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3 - 5</w:t>
            </w:r>
          </w:p>
        </w:tc>
      </w:tr>
      <w:tr w:rsidR="00FB0712" w:rsidRPr="00FB0712" w:rsidTr="00FB0712">
        <w:trPr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Volume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4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area of a rectangle, triangle, parallelogram and trapezium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5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 xml:space="preserve">area of kites and </w:t>
              </w:r>
              <w:proofErr w:type="spellStart"/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rhombii</w:t>
              </w:r>
              <w:proofErr w:type="spellEnd"/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6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volume of cubes and cuboids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7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volume of composite cubes and cuboids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8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units of volume and capacity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9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surface area</w:t>
              </w:r>
            </w:hyperlink>
            <w:r w:rsidRPr="00FB0712">
              <w:rPr>
                <w:rFonts w:ascii="Tw Cen MT" w:hAnsi="Tw Cen MT"/>
                <w:sz w:val="28"/>
                <w:szCs w:val="28"/>
              </w:rPr>
              <w:t xml:space="preserve"> (up to 11 min 50 sec)</w:t>
            </w:r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40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volume of prisms and cylinders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41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volume of pyramids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42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volume of cones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43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volume of spheres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44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curved surface area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45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surface area examples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46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composite shapes 1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47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composite shapes 2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48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composite shapes 3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lastRenderedPageBreak/>
              <w:t>21 - 23</w:t>
            </w:r>
          </w:p>
        </w:tc>
      </w:tr>
      <w:tr w:rsidR="00FB0712" w:rsidRPr="00FB0712" w:rsidTr="00FB0712">
        <w:trPr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lastRenderedPageBreak/>
              <w:t>Circle Sectors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49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calculating arc length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50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calculating area of a sector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51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mixed sector problems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52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finding the angle in a sector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19 - 20</w:t>
            </w:r>
          </w:p>
        </w:tc>
      </w:tr>
      <w:tr w:rsidR="00FB0712" w:rsidRPr="00FB0712" w:rsidTr="00FB0712">
        <w:trPr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Gradient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53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introduction to gradient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color w:val="0000FF"/>
                <w:sz w:val="28"/>
                <w:szCs w:val="28"/>
              </w:rPr>
            </w:pPr>
            <w:hyperlink r:id="rId54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gradient using coordinates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55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gradient of horizontal and vertical lines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17 - 18</w:t>
            </w:r>
          </w:p>
        </w:tc>
      </w:tr>
      <w:tr w:rsidR="00FB0712" w:rsidRPr="00FB0712" w:rsidTr="00775074">
        <w:trPr>
          <w:jc w:val="center"/>
        </w:trPr>
        <w:tc>
          <w:tcPr>
            <w:tcW w:w="9242" w:type="dxa"/>
            <w:gridSpan w:val="3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Unit 2</w:t>
            </w:r>
          </w:p>
        </w:tc>
      </w:tr>
      <w:tr w:rsidR="00FB0712" w:rsidRPr="00FB0712" w:rsidTr="00FB0712">
        <w:trPr>
          <w:trHeight w:val="280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The Straight Line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color w:val="FF0000"/>
                <w:sz w:val="28"/>
                <w:szCs w:val="28"/>
                <w:lang w:val="en-US"/>
              </w:rPr>
            </w:pPr>
            <w:hyperlink r:id="rId56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>plotting straight lines using m and c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color w:val="FF0000"/>
                <w:sz w:val="28"/>
                <w:szCs w:val="28"/>
                <w:lang w:val="en-US"/>
              </w:rPr>
            </w:pPr>
            <w:hyperlink r:id="rId57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>plotting straight lines from a table of values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sz w:val="28"/>
                <w:szCs w:val="28"/>
                <w:lang w:val="en-US"/>
              </w:rPr>
            </w:pPr>
            <w:hyperlink r:id="rId58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>finding gradient and y-intercept from graph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sz w:val="28"/>
                <w:szCs w:val="28"/>
                <w:lang w:val="en-US"/>
              </w:rPr>
            </w:pPr>
            <w:hyperlink r:id="rId59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>re-arranging an equation to find gradient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sz w:val="28"/>
                <w:szCs w:val="28"/>
                <w:lang w:val="en-US"/>
              </w:rPr>
            </w:pPr>
            <w:hyperlink r:id="rId60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>modeling real life scenarios using linear equations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/>
                <w:color w:val="FF0000"/>
                <w:sz w:val="28"/>
                <w:szCs w:val="28"/>
                <w:lang w:val="en-US"/>
              </w:rPr>
            </w:pPr>
            <w:hyperlink r:id="rId61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>equations of horizontal and vertical lines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color w:val="FF0000"/>
                <w:sz w:val="28"/>
                <w:szCs w:val="28"/>
                <w:lang w:val="en-US"/>
              </w:rPr>
            </w:pPr>
            <w:hyperlink r:id="rId62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 xml:space="preserve">equation of a line in the form y = mx + c 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color w:val="FF0000"/>
                <w:sz w:val="28"/>
                <w:szCs w:val="28"/>
                <w:lang w:val="en-US"/>
              </w:rPr>
            </w:pPr>
            <w:hyperlink r:id="rId63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  <w:lang w:val="en-US"/>
                </w:rPr>
                <w:t>equation of a line in the form y - b = m(x - a)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 w:cs="Calibri"/>
                <w:bCs/>
                <w:color w:val="FF0000"/>
                <w:sz w:val="28"/>
                <w:szCs w:val="28"/>
                <w:lang w:val="en-US"/>
              </w:rPr>
            </w:pPr>
            <w:r w:rsidRPr="00FB0712">
              <w:rPr>
                <w:rFonts w:ascii="Tw Cen MT" w:hAnsi="Tw Cen MT" w:cs="Calibri"/>
                <w:bCs/>
                <w:sz w:val="28"/>
                <w:szCs w:val="28"/>
                <w:lang w:val="en-US"/>
              </w:rPr>
              <w:t>25 -28</w:t>
            </w:r>
          </w:p>
        </w:tc>
      </w:tr>
      <w:tr w:rsidR="00FB0712" w:rsidRPr="00FB0712" w:rsidTr="00FB0712">
        <w:trPr>
          <w:trHeight w:val="277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Solving Equations and Inequalities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64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equations and inequalities 1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65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equations and inequalities 2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66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equations and inequalities 3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67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equations and inequalities 4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68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equations with fractio</w:t>
              </w:r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n</w:t>
              </w:r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29</w:t>
            </w:r>
          </w:p>
        </w:tc>
      </w:tr>
      <w:tr w:rsidR="00FB0712" w:rsidRPr="00FB0712" w:rsidTr="00FB0712">
        <w:trPr>
          <w:trHeight w:val="277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Changing the Subject of a Formula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hyperlink r:id="rId69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changing the subject of a formula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70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changing the subject of a formula extended problems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33</w:t>
            </w:r>
          </w:p>
        </w:tc>
      </w:tr>
      <w:tr w:rsidR="00FB0712" w:rsidRPr="00FB0712" w:rsidTr="00FB0712">
        <w:trPr>
          <w:trHeight w:val="277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Simultaneous Equations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71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solving simultaneous equations graphically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72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simultaneous equations - substitution and elimination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30 - 32</w:t>
            </w:r>
          </w:p>
        </w:tc>
      </w:tr>
      <w:tr w:rsidR="00FB0712" w:rsidRPr="00FB0712" w:rsidTr="00FB0712">
        <w:trPr>
          <w:trHeight w:val="277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Pythagoras’ Theorem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73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introduction to Pythagoras' Theorem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74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mixed Pythagoras' Theorem problems including using surds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75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converse of Pythagoras' Theorem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42 - 46</w:t>
            </w:r>
          </w:p>
        </w:tc>
      </w:tr>
      <w:tr w:rsidR="00FB0712" w:rsidRPr="00FB0712" w:rsidTr="00FB0712">
        <w:trPr>
          <w:trHeight w:val="277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Angles in Circles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76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angles in circles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47- 48</w:t>
            </w:r>
          </w:p>
        </w:tc>
      </w:tr>
      <w:tr w:rsidR="00FB0712" w:rsidRPr="00FB0712" w:rsidTr="00FB0712">
        <w:trPr>
          <w:trHeight w:val="277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Polygons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color w:val="0000FF"/>
                <w:sz w:val="28"/>
                <w:szCs w:val="28"/>
                <w:u w:val="single"/>
              </w:rPr>
            </w:pPr>
            <w:hyperlink r:id="rId77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angles in polygons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FB0712" w:rsidRPr="00FB0712" w:rsidTr="00FB0712">
        <w:trPr>
          <w:trHeight w:val="277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Quadratics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</w:pPr>
            <w:hyperlink r:id="rId78" w:history="1">
              <w:r w:rsidRPr="00FB0712">
                <w:rPr>
                  <w:rFonts w:ascii="Tw Cen MT" w:eastAsia="MS Mincho" w:hAnsi="Tw Cen MT" w:cs="Times New Roman"/>
                  <w:color w:val="0000FF"/>
                  <w:sz w:val="28"/>
                  <w:szCs w:val="28"/>
                  <w:u w:val="single"/>
                  <w:lang w:eastAsia="ja-JP"/>
                </w:rPr>
                <w:t xml:space="preserve">graphing and interpreting parabolas </w:t>
              </w:r>
            </w:hyperlink>
          </w:p>
          <w:p w:rsidR="00FB0712" w:rsidRPr="00FB0712" w:rsidRDefault="00FB0712" w:rsidP="00FB0712">
            <w:pPr>
              <w:pStyle w:val="Default"/>
              <w:jc w:val="center"/>
              <w:rPr>
                <w:rFonts w:ascii="Tw Cen MT" w:hAnsi="Tw Cen MT" w:cs="Calibri"/>
                <w:bCs/>
                <w:color w:val="FF0000"/>
                <w:sz w:val="28"/>
                <w:szCs w:val="28"/>
              </w:rPr>
            </w:pPr>
            <w:hyperlink r:id="rId79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</w:rPr>
                <w:t>graphing quadratics using root and turning point</w:t>
              </w:r>
            </w:hyperlink>
          </w:p>
          <w:p w:rsidR="00FB0712" w:rsidRPr="00FB0712" w:rsidRDefault="00FB0712" w:rsidP="00FB0712">
            <w:pPr>
              <w:pStyle w:val="Default"/>
              <w:jc w:val="center"/>
              <w:rPr>
                <w:rFonts w:ascii="Tw Cen MT" w:hAnsi="Tw Cen MT" w:cs="Calibri"/>
                <w:bCs/>
                <w:color w:val="FF0000"/>
                <w:sz w:val="28"/>
                <w:szCs w:val="28"/>
              </w:rPr>
            </w:pPr>
            <w:hyperlink r:id="rId80" w:history="1">
              <w:r w:rsidRPr="00FB0712">
                <w:rPr>
                  <w:rStyle w:val="Hyperlink"/>
                  <w:rFonts w:ascii="Tw Cen MT" w:hAnsi="Tw Cen MT" w:cs="Calibri"/>
                  <w:bCs/>
                  <w:sz w:val="28"/>
                  <w:szCs w:val="28"/>
                </w:rPr>
                <w:t>finding the roots by factorising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bCs/>
                <w:color w:val="FF0000"/>
                <w:sz w:val="28"/>
                <w:szCs w:val="28"/>
              </w:rPr>
            </w:pPr>
            <w:hyperlink r:id="rId81" w:history="1">
              <w:r w:rsidRPr="00FB0712">
                <w:rPr>
                  <w:rStyle w:val="Hyperlink"/>
                  <w:rFonts w:ascii="Tw Cen MT" w:hAnsi="Tw Cen MT"/>
                  <w:bCs/>
                  <w:sz w:val="28"/>
                  <w:szCs w:val="28"/>
                </w:rPr>
                <w:t>using the quadratic formula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</w:pPr>
            <w:r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  <w:t>34 - 41</w:t>
            </w:r>
          </w:p>
        </w:tc>
      </w:tr>
      <w:tr w:rsidR="00FB0712" w:rsidRPr="00FB0712" w:rsidTr="00FB0712">
        <w:trPr>
          <w:trHeight w:val="277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lastRenderedPageBreak/>
              <w:t>Trig Graphs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82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intro to trig graphs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83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sketching graphs of sine and cosine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84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sketching graphs of trig functions from equations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51 - 53</w:t>
            </w:r>
          </w:p>
        </w:tc>
      </w:tr>
      <w:tr w:rsidR="00FB0712" w:rsidRPr="00FB0712" w:rsidTr="00FB0712">
        <w:trPr>
          <w:trHeight w:val="277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Trig Equations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85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solving t</w:t>
              </w:r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r</w:t>
              </w:r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ig equations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54 - 56</w:t>
            </w:r>
          </w:p>
        </w:tc>
      </w:tr>
      <w:tr w:rsidR="00FB0712" w:rsidRPr="00FB0712" w:rsidTr="00FB0712">
        <w:trPr>
          <w:trHeight w:val="277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Similarity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86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similar triangles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87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similarity involving parallel lines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88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area scale factor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89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volume scale factor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49 - 50</w:t>
            </w:r>
          </w:p>
        </w:tc>
      </w:tr>
      <w:tr w:rsidR="00FB0712" w:rsidRPr="00FB0712" w:rsidTr="00FD7981">
        <w:trPr>
          <w:trHeight w:val="277"/>
          <w:jc w:val="center"/>
        </w:trPr>
        <w:tc>
          <w:tcPr>
            <w:tcW w:w="9242" w:type="dxa"/>
            <w:gridSpan w:val="3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Unit 3</w:t>
            </w:r>
          </w:p>
        </w:tc>
      </w:tr>
      <w:tr w:rsidR="00FB0712" w:rsidRPr="00FB0712" w:rsidTr="00FB0712">
        <w:trPr>
          <w:trHeight w:val="285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Trigonometry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90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area of a triangle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91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using the sine rule to find a side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92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using the sine rule to find an angle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93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the cosine rule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94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trigonometry with bearings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58 - 62</w:t>
            </w:r>
          </w:p>
        </w:tc>
      </w:tr>
      <w:tr w:rsidR="00FB0712" w:rsidRPr="00FB0712" w:rsidTr="00FB0712">
        <w:trPr>
          <w:trHeight w:val="285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Vectors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95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vectors explained (up to 14:30)</w:t>
              </w:r>
            </w:hyperlink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63 - 66</w:t>
            </w:r>
          </w:p>
        </w:tc>
      </w:tr>
      <w:tr w:rsidR="00FB0712" w:rsidRPr="00FB0712" w:rsidTr="00FB0712">
        <w:trPr>
          <w:trHeight w:val="285"/>
          <w:jc w:val="center"/>
        </w:trPr>
        <w:tc>
          <w:tcPr>
            <w:tcW w:w="2208" w:type="dxa"/>
          </w:tcPr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FB0712">
              <w:rPr>
                <w:rFonts w:ascii="Tw Cen MT" w:hAnsi="Tw Cen MT"/>
                <w:sz w:val="28"/>
                <w:szCs w:val="28"/>
              </w:rPr>
              <w:t>Statistics</w:t>
            </w:r>
          </w:p>
        </w:tc>
        <w:tc>
          <w:tcPr>
            <w:tcW w:w="5271" w:type="dxa"/>
          </w:tcPr>
          <w:p w:rsidR="00FB0712" w:rsidRPr="00FB0712" w:rsidRDefault="00FB0712" w:rsidP="00FB0712">
            <w:pPr>
              <w:jc w:val="center"/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</w:pPr>
            <w:hyperlink r:id="rId96" w:history="1">
              <w:r w:rsidRPr="00FB0712">
                <w:rPr>
                  <w:rFonts w:ascii="Tw Cen MT" w:eastAsia="MS Mincho" w:hAnsi="Tw Cen MT" w:cs="Times New Roman"/>
                  <w:color w:val="0000FF"/>
                  <w:sz w:val="28"/>
                  <w:szCs w:val="28"/>
                  <w:u w:val="single"/>
                  <w:lang w:eastAsia="ja-JP"/>
                </w:rPr>
                <w:t>mean, median, mode and range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</w:pPr>
            <w:hyperlink r:id="rId97" w:history="1">
              <w:r w:rsidRPr="00FB0712">
                <w:rPr>
                  <w:rFonts w:ascii="Tw Cen MT" w:eastAsia="MS Mincho" w:hAnsi="Tw Cen MT" w:cs="Times New Roman"/>
                  <w:color w:val="0000FF"/>
                  <w:sz w:val="28"/>
                  <w:szCs w:val="28"/>
                  <w:u w:val="single"/>
                  <w:lang w:eastAsia="ja-JP"/>
                </w:rPr>
                <w:t>cumulative frequency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</w:pPr>
            <w:hyperlink r:id="rId98" w:history="1">
              <w:r w:rsidRPr="00FB0712">
                <w:rPr>
                  <w:rFonts w:ascii="Tw Cen MT" w:eastAsia="MS Mincho" w:hAnsi="Tw Cen MT" w:cs="Times New Roman"/>
                  <w:color w:val="0000FF"/>
                  <w:sz w:val="28"/>
                  <w:szCs w:val="28"/>
                  <w:u w:val="single"/>
                  <w:lang w:eastAsia="ja-JP"/>
                </w:rPr>
                <w:t>quartiles (five figure summary)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</w:pPr>
            <w:hyperlink r:id="rId99" w:history="1">
              <w:r w:rsidRPr="00FB0712">
                <w:rPr>
                  <w:rFonts w:ascii="Tw Cen MT" w:eastAsia="MS Mincho" w:hAnsi="Tw Cen MT" w:cs="Times New Roman"/>
                  <w:color w:val="0000FF"/>
                  <w:sz w:val="28"/>
                  <w:szCs w:val="28"/>
                  <w:u w:val="single"/>
                  <w:lang w:eastAsia="ja-JP"/>
                </w:rPr>
                <w:t>boxplots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</w:pPr>
            <w:hyperlink r:id="rId100" w:history="1">
              <w:r w:rsidRPr="00FB0712">
                <w:rPr>
                  <w:rFonts w:ascii="Tw Cen MT" w:eastAsia="MS Mincho" w:hAnsi="Tw Cen MT" w:cs="Times New Roman"/>
                  <w:color w:val="0000FF"/>
                  <w:sz w:val="28"/>
                  <w:szCs w:val="28"/>
                  <w:u w:val="single"/>
                  <w:lang w:eastAsia="ja-JP"/>
                </w:rPr>
                <w:t>explanation of standard deviation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</w:pPr>
            <w:hyperlink r:id="rId101" w:history="1">
              <w:r w:rsidRPr="00FB0712">
                <w:rPr>
                  <w:rFonts w:ascii="Tw Cen MT" w:eastAsia="MS Mincho" w:hAnsi="Tw Cen MT" w:cs="Times New Roman"/>
                  <w:color w:val="0000FF"/>
                  <w:sz w:val="28"/>
                  <w:szCs w:val="28"/>
                  <w:u w:val="single"/>
                  <w:lang w:eastAsia="ja-JP"/>
                </w:rPr>
                <w:t>calculating standard deviation (2:20 onwards)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02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pie charts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03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scatter graphs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04" w:history="1"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stem and leaf diagrams</w:t>
              </w:r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05" w:history="1">
              <w:proofErr w:type="spellStart"/>
              <w:r w:rsidRPr="00FB0712">
                <w:rPr>
                  <w:rStyle w:val="Hyperlink"/>
                  <w:rFonts w:ascii="Tw Cen MT" w:hAnsi="Tw Cen MT"/>
                  <w:sz w:val="28"/>
                  <w:szCs w:val="28"/>
                </w:rPr>
                <w:t>dotplots</w:t>
              </w:r>
              <w:proofErr w:type="spellEnd"/>
            </w:hyperlink>
          </w:p>
          <w:p w:rsidR="00FB0712" w:rsidRPr="00FB0712" w:rsidRDefault="00FB0712" w:rsidP="00FB0712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763" w:type="dxa"/>
          </w:tcPr>
          <w:p w:rsidR="00FB0712" w:rsidRPr="00FB0712" w:rsidRDefault="00FB0712" w:rsidP="00FB0712">
            <w:pPr>
              <w:jc w:val="center"/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</w:pPr>
            <w:r>
              <w:rPr>
                <w:rFonts w:ascii="Tw Cen MT" w:eastAsia="MS Mincho" w:hAnsi="Tw Cen MT" w:cs="Times New Roman"/>
                <w:sz w:val="28"/>
                <w:szCs w:val="28"/>
                <w:lang w:eastAsia="ja-JP"/>
              </w:rPr>
              <w:t>74 - 81</w:t>
            </w:r>
          </w:p>
        </w:tc>
      </w:tr>
    </w:tbl>
    <w:p w:rsidR="00FC498A" w:rsidRPr="00FB0712" w:rsidRDefault="00FC498A" w:rsidP="00FB0712">
      <w:pPr>
        <w:jc w:val="center"/>
        <w:rPr>
          <w:rFonts w:ascii="Tw Cen MT" w:hAnsi="Tw Cen MT"/>
        </w:rPr>
      </w:pPr>
    </w:p>
    <w:sectPr w:rsidR="00FC498A" w:rsidRPr="00FB0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8A"/>
    <w:rsid w:val="00630244"/>
    <w:rsid w:val="00FB0712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C49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498A"/>
    <w:rPr>
      <w:color w:val="800080" w:themeColor="followedHyperlink"/>
      <w:u w:val="single"/>
    </w:rPr>
  </w:style>
  <w:style w:type="paragraph" w:customStyle="1" w:styleId="Default">
    <w:name w:val="Default"/>
    <w:rsid w:val="00FB0712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C49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498A"/>
    <w:rPr>
      <w:color w:val="800080" w:themeColor="followedHyperlink"/>
      <w:u w:val="single"/>
    </w:rPr>
  </w:style>
  <w:style w:type="paragraph" w:customStyle="1" w:styleId="Default">
    <w:name w:val="Default"/>
    <w:rsid w:val="00FB0712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T7322sdiLWg" TargetMode="External"/><Relationship Id="rId21" Type="http://schemas.openxmlformats.org/officeDocument/2006/relationships/hyperlink" Target="https://www.youtube.com/watch?v=_2NvkxBchm8" TargetMode="External"/><Relationship Id="rId42" Type="http://schemas.openxmlformats.org/officeDocument/2006/relationships/hyperlink" Target="https://www.youtube.com/watch?v=dtgHBVRHI1E" TargetMode="External"/><Relationship Id="rId47" Type="http://schemas.openxmlformats.org/officeDocument/2006/relationships/hyperlink" Target="https://www.youtube.com/watch?v=znDQN8iJyEw" TargetMode="External"/><Relationship Id="rId63" Type="http://schemas.openxmlformats.org/officeDocument/2006/relationships/hyperlink" Target="https://www.youtube.com/watch?v=lSGS7KsxOTk" TargetMode="External"/><Relationship Id="rId68" Type="http://schemas.openxmlformats.org/officeDocument/2006/relationships/hyperlink" Target="https://www.youtube.com/watch?v=DiUzSTm330U" TargetMode="External"/><Relationship Id="rId84" Type="http://schemas.openxmlformats.org/officeDocument/2006/relationships/hyperlink" Target="https://www.youtube.com/watch?v=1uq1E8tlRtw" TargetMode="External"/><Relationship Id="rId89" Type="http://schemas.openxmlformats.org/officeDocument/2006/relationships/hyperlink" Target="https://www.youtube.com/watch?v=XHjCbfJw4lM" TargetMode="External"/><Relationship Id="rId7" Type="http://schemas.openxmlformats.org/officeDocument/2006/relationships/hyperlink" Target="https://www.khanacademy.org/math/pre-algebra/order-of-operations/order_of_operations/e/order_of_operations" TargetMode="External"/><Relationship Id="rId71" Type="http://schemas.openxmlformats.org/officeDocument/2006/relationships/hyperlink" Target="https://www.youtube.com/watch?v=cqBwozd8nu8" TargetMode="External"/><Relationship Id="rId92" Type="http://schemas.openxmlformats.org/officeDocument/2006/relationships/hyperlink" Target="https://www.youtube.com/watch?v=GjJEOnwT5M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khanacademy.org/economics-finance-domain/core-finance/interest-tutorial/compound-interest-tutorial/v/introduction-to-compound-interest" TargetMode="External"/><Relationship Id="rId29" Type="http://schemas.openxmlformats.org/officeDocument/2006/relationships/hyperlink" Target="https://www.youtube.com/watch?v=zTYw5Jipdy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khanacademy.org/math/pre-algebra/fractions-pre-alg/fractions-unlike-denom-pre-alg/v/adding-fractions-with-unlike-denominators" TargetMode="External"/><Relationship Id="rId24" Type="http://schemas.openxmlformats.org/officeDocument/2006/relationships/hyperlink" Target="https://www.youtube.com/watch?v=nz058Hil6rA" TargetMode="External"/><Relationship Id="rId32" Type="http://schemas.openxmlformats.org/officeDocument/2006/relationships/hyperlink" Target="https://www.khanacademy.org/math/pre-algebra/exponents-radicals/negative-exponents-tutorial/v/negative-exponents" TargetMode="External"/><Relationship Id="rId37" Type="http://schemas.openxmlformats.org/officeDocument/2006/relationships/hyperlink" Target="https://www.youtube.com/watch?v=I3vYW5SUp3Y" TargetMode="External"/><Relationship Id="rId40" Type="http://schemas.openxmlformats.org/officeDocument/2006/relationships/hyperlink" Target="https://www.youtube.com/watch?v=0H3_iRc-DG0" TargetMode="External"/><Relationship Id="rId45" Type="http://schemas.openxmlformats.org/officeDocument/2006/relationships/hyperlink" Target="https://www.youtube.com/watch?v=oZQzI8NICNE" TargetMode="External"/><Relationship Id="rId53" Type="http://schemas.openxmlformats.org/officeDocument/2006/relationships/hyperlink" Target="https://www.youtube.com/watch?v=3P6st3xNMvM" TargetMode="External"/><Relationship Id="rId58" Type="http://schemas.openxmlformats.org/officeDocument/2006/relationships/hyperlink" Target="https://www.youtube.com/watch?v=7LJPSo4U-SM" TargetMode="External"/><Relationship Id="rId66" Type="http://schemas.openxmlformats.org/officeDocument/2006/relationships/hyperlink" Target="https://www.youtube.com/watch?v=bz9LEpljY28" TargetMode="External"/><Relationship Id="rId74" Type="http://schemas.openxmlformats.org/officeDocument/2006/relationships/hyperlink" Target="https://www.youtube.com/watch?v=WziqDlzHYxU" TargetMode="External"/><Relationship Id="rId79" Type="http://schemas.openxmlformats.org/officeDocument/2006/relationships/hyperlink" Target="https://www.youtube.com/watch?v=MQtsRYPx3v0" TargetMode="External"/><Relationship Id="rId87" Type="http://schemas.openxmlformats.org/officeDocument/2006/relationships/hyperlink" Target="https://www.youtube.com/watch?v=R-6CAr_zEEk" TargetMode="External"/><Relationship Id="rId102" Type="http://schemas.openxmlformats.org/officeDocument/2006/relationships/hyperlink" Target="https://www.youtube.com/watch?v=UrCz6yDbhb8" TargetMode="External"/><Relationship Id="rId5" Type="http://schemas.openxmlformats.org/officeDocument/2006/relationships/hyperlink" Target="https://www.youtube.com/watch?v=5Qk4-iAOwi8" TargetMode="External"/><Relationship Id="rId61" Type="http://schemas.openxmlformats.org/officeDocument/2006/relationships/hyperlink" Target="https://www.youtube.com/watch?v=7W8-YcsF0ts" TargetMode="External"/><Relationship Id="rId82" Type="http://schemas.openxmlformats.org/officeDocument/2006/relationships/hyperlink" Target="https://www.youtube.com/watch?v=zYXKxvMmHkE" TargetMode="External"/><Relationship Id="rId90" Type="http://schemas.openxmlformats.org/officeDocument/2006/relationships/hyperlink" Target="https://www.youtube.com/watch?v=_syV6cDk7Lg" TargetMode="External"/><Relationship Id="rId95" Type="http://schemas.openxmlformats.org/officeDocument/2006/relationships/hyperlink" Target="https://www.youtube.com/watch?v=Sp1oJSsrB94" TargetMode="External"/><Relationship Id="rId19" Type="http://schemas.openxmlformats.org/officeDocument/2006/relationships/hyperlink" Target="http://www.examsolutions.net/maths-revision/core-maths/algebra-and-functions/expanding-brackets/single/tutorial-1.php" TargetMode="External"/><Relationship Id="rId14" Type="http://schemas.openxmlformats.org/officeDocument/2006/relationships/hyperlink" Target="http://corbettmaths.com/2012/08/20/percentages-of-amounts-non-calculator/" TargetMode="External"/><Relationship Id="rId22" Type="http://schemas.openxmlformats.org/officeDocument/2006/relationships/hyperlink" Target="https://www.youtube.com/watch?v=iiPZLQjBHwo" TargetMode="External"/><Relationship Id="rId27" Type="http://schemas.openxmlformats.org/officeDocument/2006/relationships/hyperlink" Target="https://www.youtube.com/watch?v=3Qz1Ge8sLXY" TargetMode="External"/><Relationship Id="rId30" Type="http://schemas.openxmlformats.org/officeDocument/2006/relationships/hyperlink" Target="https://www.youtube.com/watch?v=Ym_r5aAZ52E" TargetMode="External"/><Relationship Id="rId35" Type="http://schemas.openxmlformats.org/officeDocument/2006/relationships/hyperlink" Target="https://www.youtube.com/watch?v=w4V7neLSQ1o" TargetMode="External"/><Relationship Id="rId43" Type="http://schemas.openxmlformats.org/officeDocument/2006/relationships/hyperlink" Target="https://www.youtube.com/watch?v=0G30dNbbmJc" TargetMode="External"/><Relationship Id="rId48" Type="http://schemas.openxmlformats.org/officeDocument/2006/relationships/hyperlink" Target="https://www.youtube.com/watch?v=JbdekwWuR8Q" TargetMode="External"/><Relationship Id="rId56" Type="http://schemas.openxmlformats.org/officeDocument/2006/relationships/hyperlink" Target="https://www.youtube.com/watch?v=MehFZ_1FPAM" TargetMode="External"/><Relationship Id="rId64" Type="http://schemas.openxmlformats.org/officeDocument/2006/relationships/hyperlink" Target="https://www.youtube.com/watch?v=7wiywrKhemE" TargetMode="External"/><Relationship Id="rId69" Type="http://schemas.openxmlformats.org/officeDocument/2006/relationships/hyperlink" Target="https://www.youtube.com/watch?v=RStSzBUNxBI" TargetMode="External"/><Relationship Id="rId77" Type="http://schemas.openxmlformats.org/officeDocument/2006/relationships/hyperlink" Target="https://www.youtube.com/watch?v=zKJkS_WkE4I" TargetMode="External"/><Relationship Id="rId100" Type="http://schemas.openxmlformats.org/officeDocument/2006/relationships/hyperlink" Target="https://www.youtube.com/watch?v=MRqtXL2WX2M" TargetMode="External"/><Relationship Id="rId105" Type="http://schemas.openxmlformats.org/officeDocument/2006/relationships/hyperlink" Target="https://www.youtube.com/watch?v=Bsp-FSAoN98" TargetMode="External"/><Relationship Id="rId8" Type="http://schemas.openxmlformats.org/officeDocument/2006/relationships/hyperlink" Target="https://www.youtube.com/watch?v=MK5C1N9e3vw" TargetMode="External"/><Relationship Id="rId51" Type="http://schemas.openxmlformats.org/officeDocument/2006/relationships/hyperlink" Target="https://www.youtube.com/watch?v=GcEiX3DQ0QE" TargetMode="External"/><Relationship Id="rId72" Type="http://schemas.openxmlformats.org/officeDocument/2006/relationships/hyperlink" Target="https://www.youtube.com/watch?v=blj2FgsQbwg" TargetMode="External"/><Relationship Id="rId80" Type="http://schemas.openxmlformats.org/officeDocument/2006/relationships/hyperlink" Target="https://www.youtube.com/watch?v=MQtsRYPx3v0" TargetMode="External"/><Relationship Id="rId85" Type="http://schemas.openxmlformats.org/officeDocument/2006/relationships/hyperlink" Target="https://www.youtube.com/watch?v=YI8td5D-jfg" TargetMode="External"/><Relationship Id="rId93" Type="http://schemas.openxmlformats.org/officeDocument/2006/relationships/hyperlink" Target="https://www.youtube.com/watch?v=20yldGMZ3M4" TargetMode="External"/><Relationship Id="rId98" Type="http://schemas.openxmlformats.org/officeDocument/2006/relationships/hyperlink" Target="https://www.youtube.com/watch?v=K3wsOqIqA6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LU3R2JE5c_U" TargetMode="External"/><Relationship Id="rId17" Type="http://schemas.openxmlformats.org/officeDocument/2006/relationships/hyperlink" Target="https://www.youtube.com/watch?v=etya5wpEQAs" TargetMode="External"/><Relationship Id="rId25" Type="http://schemas.openxmlformats.org/officeDocument/2006/relationships/hyperlink" Target="https://www.youtube.com/watch?v=ocxUbjOgfTs" TargetMode="External"/><Relationship Id="rId33" Type="http://schemas.openxmlformats.org/officeDocument/2006/relationships/hyperlink" Target="https://www.youtube.com/watch?v=T3GeeLFqfkk" TargetMode="External"/><Relationship Id="rId38" Type="http://schemas.openxmlformats.org/officeDocument/2006/relationships/hyperlink" Target="https://www.youtube.com/watch?v=luDoyp2G-YM" TargetMode="External"/><Relationship Id="rId46" Type="http://schemas.openxmlformats.org/officeDocument/2006/relationships/hyperlink" Target="https://www.youtube.com/watch?v=bolTauMy4B4" TargetMode="External"/><Relationship Id="rId59" Type="http://schemas.openxmlformats.org/officeDocument/2006/relationships/hyperlink" Target="https://www.youtube.com/watch?v=tonrg08NILk" TargetMode="External"/><Relationship Id="rId67" Type="http://schemas.openxmlformats.org/officeDocument/2006/relationships/hyperlink" Target="https://www.youtube.com/watch?v=Ye8qIjXvObw" TargetMode="External"/><Relationship Id="rId103" Type="http://schemas.openxmlformats.org/officeDocument/2006/relationships/hyperlink" Target="https://www.youtube.com/watch?v=Ks7Q0dG_DEM" TargetMode="External"/><Relationship Id="rId20" Type="http://schemas.openxmlformats.org/officeDocument/2006/relationships/hyperlink" Target="https://www.youtube.com/watch?v=iB3L5csbB4E" TargetMode="External"/><Relationship Id="rId41" Type="http://schemas.openxmlformats.org/officeDocument/2006/relationships/hyperlink" Target="https://www.youtube.com/watch?v=e7-am8JtREI" TargetMode="External"/><Relationship Id="rId54" Type="http://schemas.openxmlformats.org/officeDocument/2006/relationships/hyperlink" Target="https://www.youtube.com/watch?v=dspYtArOUnQ" TargetMode="External"/><Relationship Id="rId62" Type="http://schemas.openxmlformats.org/officeDocument/2006/relationships/hyperlink" Target="https://www.youtube.com/watch?v=Sw3BRD3_HYQ" TargetMode="External"/><Relationship Id="rId70" Type="http://schemas.openxmlformats.org/officeDocument/2006/relationships/hyperlink" Target="https://www.youtube.com/watch?v=4rBR6DUpQkQ" TargetMode="External"/><Relationship Id="rId75" Type="http://schemas.openxmlformats.org/officeDocument/2006/relationships/hyperlink" Target="https://www.youtube.com/watch?v=auK6zXrNVN4" TargetMode="External"/><Relationship Id="rId83" Type="http://schemas.openxmlformats.org/officeDocument/2006/relationships/hyperlink" Target="https://www.youtube.com/watch?v=YTWN6rm5VBU" TargetMode="External"/><Relationship Id="rId88" Type="http://schemas.openxmlformats.org/officeDocument/2006/relationships/hyperlink" Target="https://www.youtube.com/watch?v=7zz087jWaQY" TargetMode="External"/><Relationship Id="rId91" Type="http://schemas.openxmlformats.org/officeDocument/2006/relationships/hyperlink" Target="https://www.youtube.com/watch?v=zHf7q1oUJLA" TargetMode="External"/><Relationship Id="rId96" Type="http://schemas.openxmlformats.org/officeDocument/2006/relationships/hyperlink" Target="https://www.youtube.com/watch?v=81zcjULlh5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hanacademy.org/math/pre-algebra/order-of-operations/order_of_operations/e/order_of_operations_2" TargetMode="External"/><Relationship Id="rId15" Type="http://schemas.openxmlformats.org/officeDocument/2006/relationships/hyperlink" Target="https://www.youtube.com/watch?v=CuQO-XeWYxw" TargetMode="External"/><Relationship Id="rId23" Type="http://schemas.openxmlformats.org/officeDocument/2006/relationships/hyperlink" Target="https://www.youtube.com/watch?v=tvnOWIoeeaU" TargetMode="External"/><Relationship Id="rId28" Type="http://schemas.openxmlformats.org/officeDocument/2006/relationships/hyperlink" Target="http://www.interactive-maths.com/adding-and-subtracting-algebraic-fractions-video.html" TargetMode="External"/><Relationship Id="rId36" Type="http://schemas.openxmlformats.org/officeDocument/2006/relationships/hyperlink" Target="https://www.youtube.com/watch?v=TxAi3J_LlzA" TargetMode="External"/><Relationship Id="rId49" Type="http://schemas.openxmlformats.org/officeDocument/2006/relationships/hyperlink" Target="https://www.youtube.com/watch?v=vGP6gjnZcXQ" TargetMode="External"/><Relationship Id="rId57" Type="http://schemas.openxmlformats.org/officeDocument/2006/relationships/hyperlink" Target="https://www.youtube.com/watch?v=a2IMaUJfSpQ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youtube.com/watch?v=8JrORrjqLWs" TargetMode="External"/><Relationship Id="rId31" Type="http://schemas.openxmlformats.org/officeDocument/2006/relationships/hyperlink" Target="https://www.khanacademy.org/math/algebra/rational-exponents-and-radicals/simplifying-radical-expressions/v/how-to-rationalize-a-denominator" TargetMode="External"/><Relationship Id="rId44" Type="http://schemas.openxmlformats.org/officeDocument/2006/relationships/hyperlink" Target="https://www.youtube.com/watch?v=6epyKmNgLl8" TargetMode="External"/><Relationship Id="rId52" Type="http://schemas.openxmlformats.org/officeDocument/2006/relationships/hyperlink" Target="https://www.youtube.com/watch?v=D9xX8ip7kRc" TargetMode="External"/><Relationship Id="rId60" Type="http://schemas.openxmlformats.org/officeDocument/2006/relationships/hyperlink" Target="https://www.youtube.com/watch?v=Rs0TJda7r78" TargetMode="External"/><Relationship Id="rId65" Type="http://schemas.openxmlformats.org/officeDocument/2006/relationships/hyperlink" Target="https://www.youtube.com/watch?v=srJn2ZUYB4M" TargetMode="External"/><Relationship Id="rId73" Type="http://schemas.openxmlformats.org/officeDocument/2006/relationships/hyperlink" Target="https://www.youtube.com/watch?v=uaj0XcLtN5c" TargetMode="External"/><Relationship Id="rId78" Type="http://schemas.openxmlformats.org/officeDocument/2006/relationships/hyperlink" Target="https://www.youtube.com/watch?v=vpTvNFXvj38" TargetMode="External"/><Relationship Id="rId81" Type="http://schemas.openxmlformats.org/officeDocument/2006/relationships/hyperlink" Target="https://www.youtube.com/watch?v=i7idZfS8t8w" TargetMode="External"/><Relationship Id="rId86" Type="http://schemas.openxmlformats.org/officeDocument/2006/relationships/hyperlink" Target="https://www.youtube.com/watch?v=gQoNjgayoLI" TargetMode="External"/><Relationship Id="rId94" Type="http://schemas.openxmlformats.org/officeDocument/2006/relationships/hyperlink" Target="https://www.youtube.com/watch?v=QO0k_k4bbYM" TargetMode="External"/><Relationship Id="rId99" Type="http://schemas.openxmlformats.org/officeDocument/2006/relationships/hyperlink" Target="https://www.youtube.com/watch?v=635ErzR9Xzc" TargetMode="External"/><Relationship Id="rId101" Type="http://schemas.openxmlformats.org/officeDocument/2006/relationships/hyperlink" Target="https://www.youtube.com/watch?v=09kiX3p5V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gYdPef3Nuk" TargetMode="External"/><Relationship Id="rId13" Type="http://schemas.openxmlformats.org/officeDocument/2006/relationships/hyperlink" Target="https://www.youtube.com/watch?v=uMTqaEbXQ6k" TargetMode="External"/><Relationship Id="rId18" Type="http://schemas.openxmlformats.org/officeDocument/2006/relationships/hyperlink" Target="https://www.youtube.com/watch?v=REr1_Lf2pZM" TargetMode="External"/><Relationship Id="rId39" Type="http://schemas.openxmlformats.org/officeDocument/2006/relationships/hyperlink" Target="https://www.youtube.com/watch?v=ZJ-VMcbLTaU" TargetMode="External"/><Relationship Id="rId34" Type="http://schemas.openxmlformats.org/officeDocument/2006/relationships/hyperlink" Target="https://www.youtube.com/watch?v=wIoSYSHEfkg" TargetMode="External"/><Relationship Id="rId50" Type="http://schemas.openxmlformats.org/officeDocument/2006/relationships/hyperlink" Target="https://www.youtube.com/watch?v=4HFkHP43sWA" TargetMode="External"/><Relationship Id="rId55" Type="http://schemas.openxmlformats.org/officeDocument/2006/relationships/hyperlink" Target="https://www.youtube.com/watch?v=N5i8bFIpupg" TargetMode="External"/><Relationship Id="rId76" Type="http://schemas.openxmlformats.org/officeDocument/2006/relationships/hyperlink" Target="https://www.youtube.com/watch?v=jUAHw-JIobc" TargetMode="External"/><Relationship Id="rId97" Type="http://schemas.openxmlformats.org/officeDocument/2006/relationships/hyperlink" Target="https://www.youtube.com/watch?v=-dbvv_4IzgQ" TargetMode="External"/><Relationship Id="rId104" Type="http://schemas.openxmlformats.org/officeDocument/2006/relationships/hyperlink" Target="https://www.youtube.com/watch?v=OaJXJduRi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LGray</dc:creator>
  <cp:lastModifiedBy>LGray</cp:lastModifiedBy>
  <cp:revision>2</cp:revision>
  <dcterms:created xsi:type="dcterms:W3CDTF">2016-01-08T14:14:00Z</dcterms:created>
  <dcterms:modified xsi:type="dcterms:W3CDTF">2016-01-11T15:30:00Z</dcterms:modified>
</cp:coreProperties>
</file>